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02" w:rsidRDefault="00070B20" w:rsidP="00070B20">
      <w:pPr>
        <w:spacing w:line="360" w:lineRule="exact"/>
        <w:rPr>
          <w:rFonts w:asciiTheme="minorEastAsia" w:eastAsiaTheme="minorEastAsia" w:hAnsiTheme="minorEastAsia" w:cs="Arial"/>
          <w:b/>
          <w:color w:val="333333"/>
          <w:sz w:val="36"/>
          <w:szCs w:val="36"/>
        </w:rPr>
      </w:pPr>
      <w:r w:rsidRPr="00070B20">
        <w:rPr>
          <w:rFonts w:asciiTheme="minorEastAsia" w:eastAsiaTheme="minorEastAsia" w:hAnsiTheme="minorEastAsia" w:cs="Arial" w:hint="eastAsia"/>
          <w:b/>
          <w:color w:val="333333"/>
          <w:sz w:val="28"/>
          <w:szCs w:val="28"/>
        </w:rPr>
        <w:t>附件5：</w:t>
      </w:r>
      <w:r>
        <w:rPr>
          <w:rFonts w:asciiTheme="minorEastAsia" w:eastAsiaTheme="minorEastAsia" w:hAnsiTheme="minorEastAsia" w:cs="Arial" w:hint="eastAsia"/>
          <w:b/>
          <w:color w:val="333333"/>
          <w:sz w:val="36"/>
          <w:szCs w:val="36"/>
        </w:rPr>
        <w:t xml:space="preserve"> </w:t>
      </w:r>
      <w:r w:rsidR="00F33502" w:rsidRPr="00F33502">
        <w:rPr>
          <w:rFonts w:asciiTheme="minorEastAsia" w:eastAsiaTheme="minorEastAsia" w:hAnsiTheme="minorEastAsia" w:cs="Arial" w:hint="eastAsia"/>
          <w:b/>
          <w:color w:val="333333"/>
          <w:sz w:val="36"/>
          <w:szCs w:val="36"/>
        </w:rPr>
        <w:t>专任教师教学能力培训主讲教师简介</w:t>
      </w:r>
    </w:p>
    <w:p w:rsidR="00F33502" w:rsidRPr="00F33502" w:rsidRDefault="00F33502" w:rsidP="00F33502">
      <w:pPr>
        <w:spacing w:line="360" w:lineRule="exact"/>
        <w:jc w:val="center"/>
        <w:rPr>
          <w:rFonts w:asciiTheme="minorEastAsia" w:eastAsiaTheme="minorEastAsia" w:hAnsiTheme="minorEastAsia" w:cs="Arial"/>
          <w:b/>
          <w:color w:val="333333"/>
          <w:sz w:val="32"/>
          <w:szCs w:val="32"/>
        </w:rPr>
      </w:pPr>
    </w:p>
    <w:p w:rsidR="00F33502" w:rsidRDefault="00F33502" w:rsidP="00F33502">
      <w:pPr>
        <w:spacing w:line="360" w:lineRule="exact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课程一：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如何成为优秀的大学教师</w:t>
      </w:r>
    </w:p>
    <w:p w:rsid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主讲专家：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陈庆章，</w:t>
      </w:r>
      <w:r w:rsidR="009F7BF0"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浙江工业大学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教授，博士生导师。现担任学校计算机科学与技术学院、软件学院党委书记，计算机网络与多媒体研究所所长，计算机网络教学团队负责人，计算机科学与技术省重点专业负责人。浙江省高校中青年学科带头人、浙江工业大学首届十佳讲课教师、浙江工业大学首届十佳研究生“我心目中的好导师”、浙江省优秀教育工作者、浙江工业大学优秀中层干部、浙江省高校优秀党务工作者。</w:t>
      </w:r>
    </w:p>
    <w:p w:rsidR="00F33502" w:rsidRP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</w:p>
    <w:p w:rsidR="00F33502" w:rsidRDefault="00F33502" w:rsidP="00F33502">
      <w:pPr>
        <w:spacing w:line="360" w:lineRule="exact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课程二：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教学基本功——掌握课堂教学的底层逻辑</w:t>
      </w:r>
    </w:p>
    <w:p w:rsidR="00F33502" w:rsidRDefault="00F33502" w:rsidP="00F33502">
      <w:pPr>
        <w:spacing w:line="360" w:lineRule="exact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课程三</w:t>
      </w:r>
      <w:r w:rsidR="009F7BF0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教学方法——大学课堂如何活用教学法</w:t>
      </w:r>
    </w:p>
    <w:p w:rsid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主讲专家：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周游，哈尔滨商业大学管理学院教授，硕士研究生导师，黑龙江省高等学校教学名师。教育部全国高校师资网络培训中心特聘教授，在2011年评师网品评选为全国百佳教授（非211院校第27名），在2009年评师网中评选为黑龙江省十大著名教授。</w:t>
      </w:r>
    </w:p>
    <w:p w:rsidR="00F33502" w:rsidRP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</w:p>
    <w:p w:rsidR="00F33502" w:rsidRPr="00F33502" w:rsidRDefault="00F33502" w:rsidP="00F33502">
      <w:pPr>
        <w:spacing w:line="360" w:lineRule="exact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课程四：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教学设计——信息化环境下的大学教学设计</w:t>
      </w:r>
    </w:p>
    <w:p w:rsidR="00F33502" w:rsidRPr="00F33502" w:rsidRDefault="00F33502" w:rsidP="00F33502">
      <w:pPr>
        <w:spacing w:line="360" w:lineRule="exact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课程五：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教学创新——大学课堂如何进行发展创新</w:t>
      </w:r>
    </w:p>
    <w:p w:rsid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主讲专家：</w:t>
      </w:r>
      <w:r w:rsidRPr="00F33502">
        <w:rPr>
          <w:rFonts w:asciiTheme="minorEastAsia" w:eastAsiaTheme="minorEastAsia" w:hAnsiTheme="minorEastAsia" w:cs="Arial"/>
          <w:color w:val="333333"/>
          <w:sz w:val="32"/>
          <w:szCs w:val="32"/>
        </w:rPr>
        <w:t>傅钢善，陕西师范大学教授，博士生导师，国家级教学名师，全国优秀教师，全国高校优秀思想政治教育工作者，2005年、2009年两次获得国家级教学成果二等奖（主持人），国家级精品课程《现代教育技术》课程主持人，陕西省中小学现代教育技术实验学校“十五”立项课题研究“特别突出贡献</w:t>
      </w:r>
      <w:hyperlink r:id="rId6" w:tgtFrame="_blank" w:history="1">
        <w:r w:rsidRPr="00F33502">
          <w:rPr>
            <w:rFonts w:asciiTheme="minorEastAsia" w:eastAsiaTheme="minorEastAsia" w:hAnsiTheme="minorEastAsia" w:cs="Arial"/>
            <w:color w:val="333333"/>
            <w:sz w:val="32"/>
            <w:szCs w:val="32"/>
          </w:rPr>
          <w:t>专家</w:t>
        </w:r>
      </w:hyperlink>
      <w:r w:rsidRPr="00F33502">
        <w:rPr>
          <w:rFonts w:asciiTheme="minorEastAsia" w:eastAsiaTheme="minorEastAsia" w:hAnsiTheme="minorEastAsia" w:cs="Arial"/>
          <w:color w:val="333333"/>
          <w:sz w:val="32"/>
          <w:szCs w:val="32"/>
        </w:rPr>
        <w:t>”，陕西省名牌专业教育技术学科带头人，</w:t>
      </w:r>
      <w:hyperlink r:id="rId7" w:tgtFrame="_blank" w:history="1">
        <w:r w:rsidRPr="00F33502">
          <w:rPr>
            <w:rFonts w:asciiTheme="minorEastAsia" w:eastAsiaTheme="minorEastAsia" w:hAnsiTheme="minorEastAsia" w:cs="Arial"/>
            <w:color w:val="333333"/>
            <w:sz w:val="32"/>
            <w:szCs w:val="32"/>
          </w:rPr>
          <w:t>陕西师范大学</w:t>
        </w:r>
      </w:hyperlink>
      <w:r w:rsidRPr="00F33502">
        <w:rPr>
          <w:rFonts w:asciiTheme="minorEastAsia" w:eastAsiaTheme="minorEastAsia" w:hAnsiTheme="minorEastAsia" w:cs="Arial"/>
          <w:color w:val="333333"/>
          <w:sz w:val="32"/>
          <w:szCs w:val="32"/>
        </w:rPr>
        <w:t>“211工程”三期</w:t>
      </w:r>
      <w:hyperlink r:id="rId8" w:tgtFrame="_blank" w:history="1">
        <w:r w:rsidRPr="00F33502">
          <w:rPr>
            <w:rFonts w:asciiTheme="minorEastAsia" w:eastAsiaTheme="minorEastAsia" w:hAnsiTheme="minorEastAsia" w:cs="Arial"/>
            <w:color w:val="333333"/>
            <w:sz w:val="32"/>
            <w:szCs w:val="32"/>
          </w:rPr>
          <w:t>重点建设项目</w:t>
        </w:r>
      </w:hyperlink>
      <w:r w:rsidRPr="00F33502">
        <w:rPr>
          <w:rFonts w:asciiTheme="minorEastAsia" w:eastAsiaTheme="minorEastAsia" w:hAnsiTheme="minorEastAsia" w:cs="Arial"/>
          <w:color w:val="333333"/>
          <w:sz w:val="32"/>
          <w:szCs w:val="32"/>
        </w:rPr>
        <w:t>教育技术学科首席专家，陕西师范大学“校级教学能手”。</w:t>
      </w:r>
    </w:p>
    <w:p w:rsidR="00F33502" w:rsidRP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</w:p>
    <w:p w:rsidR="00F33502" w:rsidRDefault="00F33502" w:rsidP="00F33502">
      <w:pPr>
        <w:spacing w:line="360" w:lineRule="exact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课程六：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教案编写——如何编写一份高水平的教学大纲</w:t>
      </w:r>
    </w:p>
    <w:p w:rsidR="008A2A62" w:rsidRPr="00F33502" w:rsidRDefault="00F33502" w:rsidP="00F33502">
      <w:pPr>
        <w:spacing w:line="360" w:lineRule="exact"/>
        <w:ind w:firstLineChars="200" w:firstLine="640"/>
        <w:rPr>
          <w:rFonts w:asciiTheme="minorEastAsia" w:eastAsiaTheme="minorEastAsia" w:hAnsiTheme="minorEastAsia" w:cs="Arial"/>
          <w:color w:val="333333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主讲专家：</w:t>
      </w:r>
      <w:r w:rsidRPr="00F33502">
        <w:rPr>
          <w:rFonts w:asciiTheme="minorEastAsia" w:eastAsiaTheme="minorEastAsia" w:hAnsiTheme="minorEastAsia" w:cs="Arial" w:hint="eastAsia"/>
          <w:color w:val="333333"/>
          <w:sz w:val="32"/>
          <w:szCs w:val="32"/>
        </w:rPr>
        <w:t>魏志方，</w:t>
      </w:r>
      <w:r w:rsidR="009F7BF0" w:rsidRPr="00F33502">
        <w:rPr>
          <w:rFonts w:asciiTheme="minorEastAsia" w:eastAsiaTheme="minorEastAsia" w:hAnsiTheme="minorEastAsia" w:cs="Arial"/>
          <w:color w:val="333333"/>
          <w:sz w:val="32"/>
          <w:szCs w:val="32"/>
        </w:rPr>
        <w:t>延边大学</w:t>
      </w:r>
      <w:r w:rsidRPr="00F33502">
        <w:rPr>
          <w:rFonts w:asciiTheme="minorEastAsia" w:eastAsiaTheme="minorEastAsia" w:hAnsiTheme="minorEastAsia" w:cs="Arial"/>
          <w:color w:val="333333"/>
          <w:sz w:val="32"/>
          <w:szCs w:val="32"/>
        </w:rPr>
        <w:t xml:space="preserve">教授，教学督导组副组长，延边大学教师发展中心特聘专家。曾任延边大学师范学院副院长，课程与教学论学科主任。 </w:t>
      </w:r>
    </w:p>
    <w:sectPr w:rsidR="008A2A62" w:rsidRPr="00F33502" w:rsidSect="00AA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1A" w:rsidRDefault="00A82B1A" w:rsidP="00F33502">
      <w:pPr>
        <w:spacing w:line="240" w:lineRule="auto"/>
      </w:pPr>
      <w:r>
        <w:separator/>
      </w:r>
    </w:p>
  </w:endnote>
  <w:endnote w:type="continuationSeparator" w:id="1">
    <w:p w:rsidR="00A82B1A" w:rsidRDefault="00A82B1A" w:rsidP="00F3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1A" w:rsidRDefault="00A82B1A" w:rsidP="00F33502">
      <w:pPr>
        <w:spacing w:line="240" w:lineRule="auto"/>
      </w:pPr>
      <w:r>
        <w:separator/>
      </w:r>
    </w:p>
  </w:footnote>
  <w:footnote w:type="continuationSeparator" w:id="1">
    <w:p w:rsidR="00A82B1A" w:rsidRDefault="00A82B1A" w:rsidP="00F33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502"/>
    <w:rsid w:val="00070B20"/>
    <w:rsid w:val="00081BB1"/>
    <w:rsid w:val="003456C6"/>
    <w:rsid w:val="008A2A62"/>
    <w:rsid w:val="009F7BF0"/>
    <w:rsid w:val="00A82B1A"/>
    <w:rsid w:val="00AA4E5B"/>
    <w:rsid w:val="00F3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02"/>
    <w:pPr>
      <w:widowControl w:val="0"/>
      <w:spacing w:line="44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5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0B2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0B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87%8D%E7%82%B9%E5%BB%BA%E8%AE%BE%E9%A1%B9%E7%9B%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9%99%95%E8%A5%BF%E5%B8%88%E8%8C%83%E5%A4%A7%E5%AD%A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4%B8%93%E5%AE%B6/33694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成波</dc:creator>
  <cp:keywords/>
  <dc:description/>
  <cp:lastModifiedBy>成波</cp:lastModifiedBy>
  <cp:revision>6</cp:revision>
  <cp:lastPrinted>2018-07-02T09:36:00Z</cp:lastPrinted>
  <dcterms:created xsi:type="dcterms:W3CDTF">2018-07-02T09:24:00Z</dcterms:created>
  <dcterms:modified xsi:type="dcterms:W3CDTF">2018-07-03T00:09:00Z</dcterms:modified>
</cp:coreProperties>
</file>